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……………………….                                                                         ………………………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[dane wnioskodawcy]</w:t>
        <w:tab/>
        <w:tab/>
        <w:tab/>
        <w:tab/>
        <w:tab/>
        <w:tab/>
        <w:tab/>
        <w:t xml:space="preserve">[miejscowość], [data]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[dane urzędu]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566.9291338582675"/>
        <w:jc w:val="both"/>
        <w:rPr/>
      </w:pPr>
      <w:r w:rsidDel="00000000" w:rsidR="00000000" w:rsidRPr="00000000">
        <w:rPr>
          <w:rtl w:val="0"/>
        </w:rPr>
        <w:t xml:space="preserve">Na podstawie art. 8 ustawy z dnia 3 października 2008 r. o udostępnianiu informacji o środowisku i jego ochronie, udziale społeczeństwa w ochronie środowiska oraz o ocenach oddziaływania na środowisko (Dz. U. z 2024 r. poz. 1112 ze zm.), proszę o udostępnienie informacji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ind w:firstLine="566.929133858267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Wnioskowane informacje proszę przesłać w wersji elektronicznej/papierowej na adres:.................................................................................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………………………………..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[podpis wnioskodawcy]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